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998" w:rsidRPr="00900998" w:rsidRDefault="00900998" w:rsidP="00900998">
      <w:pPr>
        <w:rPr>
          <w:b/>
          <w:bCs/>
          <w:sz w:val="40"/>
          <w:szCs w:val="40"/>
          <w:lang w:val="en-US"/>
        </w:rPr>
      </w:pPr>
      <w:r w:rsidRPr="00900998">
        <w:rPr>
          <w:b/>
          <w:bCs/>
          <w:sz w:val="40"/>
          <w:szCs w:val="40"/>
          <w:lang w:val="en-US"/>
        </w:rPr>
        <w:t xml:space="preserve">Yemen / Airstrikes against Health Facilities </w:t>
      </w:r>
    </w:p>
    <w:p w:rsidR="00900998" w:rsidRPr="00900998" w:rsidRDefault="00900998" w:rsidP="00900998">
      <w:pPr>
        <w:rPr>
          <w:lang w:val="en-US"/>
        </w:rPr>
      </w:pPr>
    </w:p>
    <w:p w:rsidR="00900998" w:rsidRPr="00900998" w:rsidRDefault="00900998" w:rsidP="00900998">
      <w:pPr>
        <w:rPr>
          <w:lang w:val="en-US"/>
        </w:rPr>
      </w:pPr>
      <w:r w:rsidRPr="00900998">
        <w:rPr>
          <w:lang w:val="en-US"/>
        </w:rPr>
        <w:t xml:space="preserve">On Friday 27th April 2018 at 10:40 PM, an airstrike from the Saudi led coalition hit the National Blood Transfusion and Research Centre of the Al </w:t>
      </w:r>
      <w:proofErr w:type="spellStart"/>
      <w:r w:rsidRPr="00900998">
        <w:rPr>
          <w:lang w:val="en-US"/>
        </w:rPr>
        <w:t>Sabeen</w:t>
      </w:r>
      <w:proofErr w:type="spellEnd"/>
      <w:r w:rsidRPr="00900998">
        <w:rPr>
          <w:lang w:val="en-US"/>
        </w:rPr>
        <w:t xml:space="preserve"> Hospital, a building located 20 meters away from the First Physiotherapy Cente</w:t>
      </w:r>
      <w:r>
        <w:rPr>
          <w:lang w:val="en-US"/>
        </w:rPr>
        <w:t>r where HI is providing support. N</w:t>
      </w:r>
      <w:r w:rsidRPr="00900998">
        <w:rPr>
          <w:lang w:val="en-US"/>
        </w:rPr>
        <w:t>o one was killed or wounded. The cent</w:t>
      </w:r>
      <w:r>
        <w:rPr>
          <w:lang w:val="en-US"/>
        </w:rPr>
        <w:t xml:space="preserve">er </w:t>
      </w:r>
      <w:r w:rsidRPr="00900998">
        <w:rPr>
          <w:lang w:val="en-US"/>
        </w:rPr>
        <w:t>which was on the no-strike list</w:t>
      </w:r>
      <w:r w:rsidRPr="00900998">
        <w:rPr>
          <w:lang w:val="en-US"/>
        </w:rPr>
        <w:t xml:space="preserve"> </w:t>
      </w:r>
      <w:r w:rsidRPr="00900998">
        <w:rPr>
          <w:lang w:val="en-US"/>
        </w:rPr>
        <w:t xml:space="preserve">has now limited capacity to operate. HI condemns this </w:t>
      </w:r>
      <w:r w:rsidRPr="00900998">
        <w:rPr>
          <w:lang w:val="en-US"/>
        </w:rPr>
        <w:t>airstrike and</w:t>
      </w:r>
      <w:r w:rsidRPr="00900998">
        <w:rPr>
          <w:lang w:val="en-US"/>
        </w:rPr>
        <w:t xml:space="preserve"> calls on all parties to effectively protect Health Facilities, </w:t>
      </w:r>
      <w:r w:rsidRPr="00900998">
        <w:rPr>
          <w:lang w:val="en-US"/>
        </w:rPr>
        <w:t>their staffs and their patients</w:t>
      </w:r>
      <w:r w:rsidRPr="00900998">
        <w:rPr>
          <w:lang w:val="en-US"/>
        </w:rPr>
        <w:t xml:space="preserve"> in the full </w:t>
      </w:r>
      <w:r w:rsidRPr="00900998">
        <w:rPr>
          <w:lang w:val="en-US"/>
        </w:rPr>
        <w:t>respect of</w:t>
      </w:r>
      <w:r w:rsidRPr="00900998">
        <w:rPr>
          <w:lang w:val="en-US"/>
        </w:rPr>
        <w:t xml:space="preserve"> de-confliction process</w:t>
      </w:r>
      <w:r w:rsidR="008C732E">
        <w:rPr>
          <w:lang w:val="en-US"/>
        </w:rPr>
        <w:t>.</w:t>
      </w:r>
      <w:bookmarkStart w:id="0" w:name="_GoBack"/>
      <w:bookmarkEnd w:id="0"/>
      <w:r w:rsidRPr="00900998">
        <w:rPr>
          <w:lang w:val="en-US"/>
        </w:rPr>
        <w:t xml:space="preserve"> </w:t>
      </w:r>
    </w:p>
    <w:p w:rsidR="00900998" w:rsidRPr="00900998" w:rsidRDefault="00900998" w:rsidP="00900998">
      <w:pPr>
        <w:rPr>
          <w:lang w:val="en-US"/>
        </w:rPr>
      </w:pPr>
    </w:p>
    <w:p w:rsidR="00900998" w:rsidRPr="00900998" w:rsidRDefault="00900998" w:rsidP="00900998">
      <w:pPr>
        <w:rPr>
          <w:lang w:val="en-US"/>
        </w:rPr>
      </w:pPr>
      <w:r w:rsidRPr="00900998">
        <w:rPr>
          <w:lang w:val="en-US"/>
        </w:rPr>
        <w:t xml:space="preserve">Handicap International is providing Functional rehabilitation and </w:t>
      </w:r>
      <w:r w:rsidRPr="00900998">
        <w:rPr>
          <w:lang w:val="en-US"/>
        </w:rPr>
        <w:t>psychosocial</w:t>
      </w:r>
      <w:r w:rsidRPr="00900998">
        <w:rPr>
          <w:lang w:val="en-US"/>
        </w:rPr>
        <w:t xml:space="preserve"> support in 8 Health Facilities in Sana’a city and Sanaa governorate, as well as assistive devices and recently Prosthesis and Orthosis to war wounded persons and to the most vulnerable. Among these 8 Health Facilities that HI has been supporting since August 2017, HI is specifically supporting the First Physiotherapy Center located in the complex of Al </w:t>
      </w:r>
      <w:proofErr w:type="spellStart"/>
      <w:r w:rsidRPr="00900998">
        <w:rPr>
          <w:lang w:val="en-US"/>
        </w:rPr>
        <w:t>Sabeen</w:t>
      </w:r>
      <w:proofErr w:type="spellEnd"/>
      <w:r w:rsidRPr="00900998">
        <w:rPr>
          <w:lang w:val="en-US"/>
        </w:rPr>
        <w:t xml:space="preserve"> Hospital, one of the major hospitals of Sana’a.</w:t>
      </w:r>
    </w:p>
    <w:p w:rsidR="00900998" w:rsidRPr="00900998" w:rsidRDefault="00900998" w:rsidP="00900998">
      <w:pPr>
        <w:rPr>
          <w:lang w:val="en-US"/>
        </w:rPr>
      </w:pPr>
    </w:p>
    <w:p w:rsidR="00900998" w:rsidRPr="00900998" w:rsidRDefault="00900998" w:rsidP="00900998">
      <w:pPr>
        <w:rPr>
          <w:lang w:val="en-US"/>
        </w:rPr>
      </w:pPr>
      <w:r w:rsidRPr="00900998">
        <w:rPr>
          <w:lang w:val="en-US"/>
        </w:rPr>
        <w:t>In Yemen</w:t>
      </w:r>
      <w:r w:rsidRPr="00900998">
        <w:rPr>
          <w:rStyle w:val="Appelnotedebasdep"/>
          <w:lang w:val="en-US"/>
        </w:rPr>
        <w:footnoteReference w:id="1"/>
      </w:r>
      <w:r w:rsidRPr="00900998">
        <w:rPr>
          <w:lang w:val="en-US"/>
        </w:rPr>
        <w:t xml:space="preserve"> </w:t>
      </w:r>
      <w:r w:rsidRPr="00900998">
        <w:rPr>
          <w:lang w:val="en-US"/>
        </w:rPr>
        <w:t xml:space="preserve">(1), in 2017, 2 169 people were killed or injured by explosive weapons (77% were civilians) </w:t>
      </w:r>
    </w:p>
    <w:p w:rsidR="00900998" w:rsidRPr="00900998" w:rsidRDefault="00900998" w:rsidP="00900998">
      <w:pPr>
        <w:rPr>
          <w:lang w:val="en-US"/>
        </w:rPr>
      </w:pPr>
      <w:r w:rsidRPr="00900998">
        <w:rPr>
          <w:lang w:val="en-US"/>
        </w:rPr>
        <w:t>With the "Stop Bombing Civilians" campaign (</w:t>
      </w:r>
      <w:hyperlink r:id="rId8" w:history="1">
        <w:r w:rsidRPr="00900998">
          <w:rPr>
            <w:rStyle w:val="Lienhypertexte"/>
            <w:color w:val="auto"/>
            <w:lang w:val="en-US"/>
          </w:rPr>
          <w:t>https://www.change.org/p/stop-bombing-civilians</w:t>
        </w:r>
      </w:hyperlink>
      <w:r w:rsidRPr="00900998">
        <w:rPr>
          <w:lang w:val="en-US"/>
        </w:rPr>
        <w:t xml:space="preserve"> ), HI is calling</w:t>
      </w:r>
      <w:r w:rsidRPr="00900998">
        <w:rPr>
          <w:strike/>
          <w:lang w:val="en-US"/>
        </w:rPr>
        <w:t xml:space="preserve"> </w:t>
      </w:r>
      <w:r w:rsidRPr="00900998">
        <w:rPr>
          <w:lang w:val="en-US"/>
        </w:rPr>
        <w:t>all parties to take immediate action to reduce harm and increase the protection of civilians living through conflict, by stopping the use of explosive weapons in populated areas and by providing assistance to victims including affected communities.</w:t>
      </w:r>
    </w:p>
    <w:p w:rsidR="00900998" w:rsidRPr="00900998" w:rsidRDefault="00900998" w:rsidP="00900998">
      <w:pPr>
        <w:rPr>
          <w:lang w:val="en-US"/>
        </w:rPr>
      </w:pPr>
    </w:p>
    <w:p w:rsidR="00900998" w:rsidRPr="00900998" w:rsidRDefault="00900998" w:rsidP="00900998">
      <w:pPr>
        <w:rPr>
          <w:lang w:val="en-US"/>
        </w:rPr>
      </w:pPr>
      <w:r w:rsidRPr="00900998">
        <w:rPr>
          <w:lang w:val="en-US"/>
        </w:rPr>
        <w:t>Since 2015 and the start of the conflict HI has provided more than 15,000 sessions and distributed more than 10,000 assistive devices.</w:t>
      </w:r>
    </w:p>
    <w:p w:rsidR="00900998" w:rsidRPr="00900998" w:rsidRDefault="00900998" w:rsidP="00900998">
      <w:pPr>
        <w:rPr>
          <w:lang w:val="en-US"/>
        </w:rPr>
      </w:pPr>
    </w:p>
    <w:p w:rsidR="00900998" w:rsidRDefault="00900998" w:rsidP="00900998">
      <w:pPr>
        <w:rPr>
          <w:color w:val="1F497D"/>
          <w:lang w:val="en-US"/>
        </w:rPr>
      </w:pPr>
    </w:p>
    <w:p w:rsidR="000F32E7" w:rsidRPr="00900998" w:rsidRDefault="000F32E7">
      <w:pPr>
        <w:rPr>
          <w:lang w:val="en-US"/>
        </w:rPr>
      </w:pPr>
    </w:p>
    <w:sectPr w:rsidR="000F32E7" w:rsidRPr="0090099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B1" w:rsidRDefault="004718B1" w:rsidP="00900998">
      <w:r>
        <w:separator/>
      </w:r>
    </w:p>
  </w:endnote>
  <w:endnote w:type="continuationSeparator" w:id="0">
    <w:p w:rsidR="004718B1" w:rsidRDefault="004718B1" w:rsidP="0090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B1" w:rsidRDefault="004718B1" w:rsidP="00900998">
      <w:r>
        <w:separator/>
      </w:r>
    </w:p>
  </w:footnote>
  <w:footnote w:type="continuationSeparator" w:id="0">
    <w:p w:rsidR="004718B1" w:rsidRDefault="004718B1" w:rsidP="00900998">
      <w:r>
        <w:continuationSeparator/>
      </w:r>
    </w:p>
  </w:footnote>
  <w:footnote w:id="1">
    <w:p w:rsidR="00900998" w:rsidRDefault="00900998" w:rsidP="00900998">
      <w:pPr>
        <w:rPr>
          <w:i/>
          <w:iCs/>
          <w:sz w:val="18"/>
          <w:szCs w:val="18"/>
          <w:lang w:val="en-US"/>
        </w:rPr>
      </w:pPr>
      <w:r>
        <w:rPr>
          <w:rStyle w:val="Appelnotedebasdep"/>
        </w:rPr>
        <w:footnoteRef/>
      </w:r>
      <w:r w:rsidRPr="00900998">
        <w:rPr>
          <w:lang w:val="en-US"/>
        </w:rPr>
        <w:t xml:space="preserve"> </w:t>
      </w:r>
      <w:r>
        <w:rPr>
          <w:i/>
          <w:iCs/>
          <w:sz w:val="18"/>
          <w:szCs w:val="18"/>
          <w:lang w:val="en-US"/>
        </w:rPr>
        <w:t xml:space="preserve">Action on Armed Violence (AOAV) - </w:t>
      </w:r>
      <w:hyperlink r:id="rId1" w:history="1">
        <w:r>
          <w:rPr>
            <w:rStyle w:val="Lienhypertexte"/>
            <w:i/>
            <w:iCs/>
            <w:sz w:val="18"/>
            <w:szCs w:val="18"/>
            <w:lang w:val="en-US"/>
          </w:rPr>
          <w:t>https://aoav.org.uk/explosiveviolence/yemen/</w:t>
        </w:r>
      </w:hyperlink>
      <w:r>
        <w:rPr>
          <w:i/>
          <w:iCs/>
          <w:sz w:val="18"/>
          <w:szCs w:val="18"/>
          <w:lang w:val="en-US"/>
        </w:rPr>
        <w:t xml:space="preserve"> and  Action On Armed Violence (AOAV) report The burden of harm : monitoring explosive violence in 2017</w:t>
      </w:r>
    </w:p>
    <w:p w:rsidR="00900998" w:rsidRDefault="00900998" w:rsidP="00900998">
      <w:pPr>
        <w:rPr>
          <w:color w:val="1F497D"/>
          <w:lang w:val="en-US"/>
        </w:rPr>
      </w:pPr>
    </w:p>
    <w:p w:rsidR="00900998" w:rsidRPr="00900998" w:rsidRDefault="00900998">
      <w:pPr>
        <w:pStyle w:val="Notedebasdepag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8FF" w:rsidRPr="00B778FF" w:rsidRDefault="00B778FF" w:rsidP="00B778FF">
    <w:pPr>
      <w:pStyle w:val="En-tte"/>
      <w:jc w:val="center"/>
      <w:rPr>
        <w:rFonts w:ascii="Arial" w:hAnsi="Arial" w:cs="Arial"/>
        <w:lang w:val="en-US"/>
      </w:rPr>
    </w:pPr>
    <w:r w:rsidRPr="00B778FF">
      <w:rPr>
        <w:rFonts w:ascii="Arial" w:hAnsi="Arial" w:cs="Arial"/>
        <w:lang w:val="en-US"/>
      </w:rPr>
      <w:t xml:space="preserve">HI – Federal </w:t>
    </w:r>
    <w:proofErr w:type="gramStart"/>
    <w:r w:rsidRPr="00B778FF">
      <w:rPr>
        <w:rFonts w:ascii="Arial" w:hAnsi="Arial" w:cs="Arial"/>
        <w:lang w:val="en-US"/>
      </w:rPr>
      <w:t>Information  -</w:t>
    </w:r>
    <w:proofErr w:type="gramEnd"/>
    <w:r w:rsidRPr="00B778FF">
      <w:rPr>
        <w:rFonts w:ascii="Arial" w:hAnsi="Arial" w:cs="Arial"/>
        <w:lang w:val="en-US"/>
      </w:rPr>
      <w:t xml:space="preserve"> </w:t>
    </w:r>
    <w:r w:rsidRPr="00B778FF">
      <w:rPr>
        <w:rFonts w:ascii="Arial" w:hAnsi="Arial" w:cs="Arial"/>
        <w:bCs/>
        <w:lang w:val="en-US"/>
      </w:rPr>
      <w:t>Yemen / Airstrikes</w:t>
    </w:r>
    <w:r>
      <w:rPr>
        <w:rFonts w:ascii="Arial" w:hAnsi="Arial" w:cs="Arial"/>
        <w:bCs/>
        <w:lang w:val="en-US"/>
      </w:rPr>
      <w:t xml:space="preserve"> – 03 05 2018</w:t>
    </w:r>
  </w:p>
  <w:p w:rsidR="00B778FF" w:rsidRPr="00B778FF" w:rsidRDefault="00B778FF">
    <w:pPr>
      <w:pStyle w:val="En-tte"/>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998"/>
    <w:rsid w:val="000F32E7"/>
    <w:rsid w:val="004718B1"/>
    <w:rsid w:val="00681D0D"/>
    <w:rsid w:val="007749D1"/>
    <w:rsid w:val="008C732E"/>
    <w:rsid w:val="00900998"/>
    <w:rsid w:val="009D4C08"/>
    <w:rsid w:val="00B77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98"/>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0998"/>
    <w:rPr>
      <w:color w:val="0000FF"/>
      <w:u w:val="single"/>
    </w:rPr>
  </w:style>
  <w:style w:type="paragraph" w:styleId="Notedebasdepage">
    <w:name w:val="footnote text"/>
    <w:basedOn w:val="Normal"/>
    <w:link w:val="NotedebasdepageCar"/>
    <w:uiPriority w:val="99"/>
    <w:semiHidden/>
    <w:unhideWhenUsed/>
    <w:rsid w:val="00900998"/>
    <w:rPr>
      <w:sz w:val="20"/>
      <w:szCs w:val="20"/>
    </w:rPr>
  </w:style>
  <w:style w:type="character" w:customStyle="1" w:styleId="NotedebasdepageCar">
    <w:name w:val="Note de bas de page Car"/>
    <w:basedOn w:val="Policepardfaut"/>
    <w:link w:val="Notedebasdepage"/>
    <w:uiPriority w:val="99"/>
    <w:semiHidden/>
    <w:rsid w:val="00900998"/>
    <w:rPr>
      <w:rFonts w:ascii="Calibri" w:hAnsi="Calibri" w:cs="Times New Roman"/>
      <w:sz w:val="20"/>
      <w:szCs w:val="20"/>
      <w:lang w:eastAsia="fr-FR"/>
    </w:rPr>
  </w:style>
  <w:style w:type="character" w:styleId="Appelnotedebasdep">
    <w:name w:val="footnote reference"/>
    <w:basedOn w:val="Policepardfaut"/>
    <w:uiPriority w:val="99"/>
    <w:semiHidden/>
    <w:unhideWhenUsed/>
    <w:rsid w:val="00900998"/>
    <w:rPr>
      <w:vertAlign w:val="superscript"/>
    </w:rPr>
  </w:style>
  <w:style w:type="paragraph" w:styleId="En-tte">
    <w:name w:val="header"/>
    <w:basedOn w:val="Normal"/>
    <w:link w:val="En-tteCar"/>
    <w:uiPriority w:val="99"/>
    <w:unhideWhenUsed/>
    <w:rsid w:val="00B778FF"/>
    <w:pPr>
      <w:tabs>
        <w:tab w:val="center" w:pos="4536"/>
        <w:tab w:val="right" w:pos="9072"/>
      </w:tabs>
    </w:pPr>
  </w:style>
  <w:style w:type="character" w:customStyle="1" w:styleId="En-tteCar">
    <w:name w:val="En-tête Car"/>
    <w:basedOn w:val="Policepardfaut"/>
    <w:link w:val="En-tte"/>
    <w:uiPriority w:val="99"/>
    <w:rsid w:val="00B778FF"/>
    <w:rPr>
      <w:rFonts w:ascii="Calibri" w:hAnsi="Calibri" w:cs="Times New Roman"/>
      <w:lang w:eastAsia="fr-FR"/>
    </w:rPr>
  </w:style>
  <w:style w:type="paragraph" w:styleId="Pieddepage">
    <w:name w:val="footer"/>
    <w:basedOn w:val="Normal"/>
    <w:link w:val="PieddepageCar"/>
    <w:uiPriority w:val="99"/>
    <w:unhideWhenUsed/>
    <w:rsid w:val="00B778FF"/>
    <w:pPr>
      <w:tabs>
        <w:tab w:val="center" w:pos="4536"/>
        <w:tab w:val="right" w:pos="9072"/>
      </w:tabs>
    </w:pPr>
  </w:style>
  <w:style w:type="character" w:customStyle="1" w:styleId="PieddepageCar">
    <w:name w:val="Pied de page Car"/>
    <w:basedOn w:val="Policepardfaut"/>
    <w:link w:val="Pieddepage"/>
    <w:uiPriority w:val="99"/>
    <w:rsid w:val="00B778FF"/>
    <w:rPr>
      <w:rFonts w:ascii="Calibri" w:hAnsi="Calibri" w:cs="Times New Roman"/>
      <w:lang w:eastAsia="fr-FR"/>
    </w:rPr>
  </w:style>
  <w:style w:type="paragraph" w:styleId="Textedebulles">
    <w:name w:val="Balloon Text"/>
    <w:basedOn w:val="Normal"/>
    <w:link w:val="TextedebullesCar"/>
    <w:uiPriority w:val="99"/>
    <w:semiHidden/>
    <w:unhideWhenUsed/>
    <w:rsid w:val="00B778FF"/>
    <w:rPr>
      <w:rFonts w:ascii="Tahoma" w:hAnsi="Tahoma" w:cs="Tahoma"/>
      <w:sz w:val="16"/>
      <w:szCs w:val="16"/>
    </w:rPr>
  </w:style>
  <w:style w:type="character" w:customStyle="1" w:styleId="TextedebullesCar">
    <w:name w:val="Texte de bulles Car"/>
    <w:basedOn w:val="Policepardfaut"/>
    <w:link w:val="Textedebulles"/>
    <w:uiPriority w:val="99"/>
    <w:semiHidden/>
    <w:rsid w:val="00B778FF"/>
    <w:rPr>
      <w:rFonts w:ascii="Tahom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998"/>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00998"/>
    <w:rPr>
      <w:color w:val="0000FF"/>
      <w:u w:val="single"/>
    </w:rPr>
  </w:style>
  <w:style w:type="paragraph" w:styleId="Notedebasdepage">
    <w:name w:val="footnote text"/>
    <w:basedOn w:val="Normal"/>
    <w:link w:val="NotedebasdepageCar"/>
    <w:uiPriority w:val="99"/>
    <w:semiHidden/>
    <w:unhideWhenUsed/>
    <w:rsid w:val="00900998"/>
    <w:rPr>
      <w:sz w:val="20"/>
      <w:szCs w:val="20"/>
    </w:rPr>
  </w:style>
  <w:style w:type="character" w:customStyle="1" w:styleId="NotedebasdepageCar">
    <w:name w:val="Note de bas de page Car"/>
    <w:basedOn w:val="Policepardfaut"/>
    <w:link w:val="Notedebasdepage"/>
    <w:uiPriority w:val="99"/>
    <w:semiHidden/>
    <w:rsid w:val="00900998"/>
    <w:rPr>
      <w:rFonts w:ascii="Calibri" w:hAnsi="Calibri" w:cs="Times New Roman"/>
      <w:sz w:val="20"/>
      <w:szCs w:val="20"/>
      <w:lang w:eastAsia="fr-FR"/>
    </w:rPr>
  </w:style>
  <w:style w:type="character" w:styleId="Appelnotedebasdep">
    <w:name w:val="footnote reference"/>
    <w:basedOn w:val="Policepardfaut"/>
    <w:uiPriority w:val="99"/>
    <w:semiHidden/>
    <w:unhideWhenUsed/>
    <w:rsid w:val="00900998"/>
    <w:rPr>
      <w:vertAlign w:val="superscript"/>
    </w:rPr>
  </w:style>
  <w:style w:type="paragraph" w:styleId="En-tte">
    <w:name w:val="header"/>
    <w:basedOn w:val="Normal"/>
    <w:link w:val="En-tteCar"/>
    <w:uiPriority w:val="99"/>
    <w:unhideWhenUsed/>
    <w:rsid w:val="00B778FF"/>
    <w:pPr>
      <w:tabs>
        <w:tab w:val="center" w:pos="4536"/>
        <w:tab w:val="right" w:pos="9072"/>
      </w:tabs>
    </w:pPr>
  </w:style>
  <w:style w:type="character" w:customStyle="1" w:styleId="En-tteCar">
    <w:name w:val="En-tête Car"/>
    <w:basedOn w:val="Policepardfaut"/>
    <w:link w:val="En-tte"/>
    <w:uiPriority w:val="99"/>
    <w:rsid w:val="00B778FF"/>
    <w:rPr>
      <w:rFonts w:ascii="Calibri" w:hAnsi="Calibri" w:cs="Times New Roman"/>
      <w:lang w:eastAsia="fr-FR"/>
    </w:rPr>
  </w:style>
  <w:style w:type="paragraph" w:styleId="Pieddepage">
    <w:name w:val="footer"/>
    <w:basedOn w:val="Normal"/>
    <w:link w:val="PieddepageCar"/>
    <w:uiPriority w:val="99"/>
    <w:unhideWhenUsed/>
    <w:rsid w:val="00B778FF"/>
    <w:pPr>
      <w:tabs>
        <w:tab w:val="center" w:pos="4536"/>
        <w:tab w:val="right" w:pos="9072"/>
      </w:tabs>
    </w:pPr>
  </w:style>
  <w:style w:type="character" w:customStyle="1" w:styleId="PieddepageCar">
    <w:name w:val="Pied de page Car"/>
    <w:basedOn w:val="Policepardfaut"/>
    <w:link w:val="Pieddepage"/>
    <w:uiPriority w:val="99"/>
    <w:rsid w:val="00B778FF"/>
    <w:rPr>
      <w:rFonts w:ascii="Calibri" w:hAnsi="Calibri" w:cs="Times New Roman"/>
      <w:lang w:eastAsia="fr-FR"/>
    </w:rPr>
  </w:style>
  <w:style w:type="paragraph" w:styleId="Textedebulles">
    <w:name w:val="Balloon Text"/>
    <w:basedOn w:val="Normal"/>
    <w:link w:val="TextedebullesCar"/>
    <w:uiPriority w:val="99"/>
    <w:semiHidden/>
    <w:unhideWhenUsed/>
    <w:rsid w:val="00B778FF"/>
    <w:rPr>
      <w:rFonts w:ascii="Tahoma" w:hAnsi="Tahoma" w:cs="Tahoma"/>
      <w:sz w:val="16"/>
      <w:szCs w:val="16"/>
    </w:rPr>
  </w:style>
  <w:style w:type="character" w:customStyle="1" w:styleId="TextedebullesCar">
    <w:name w:val="Texte de bulles Car"/>
    <w:basedOn w:val="Policepardfaut"/>
    <w:link w:val="Textedebulles"/>
    <w:uiPriority w:val="99"/>
    <w:semiHidden/>
    <w:rsid w:val="00B778FF"/>
    <w:rPr>
      <w:rFonts w:ascii="Tahom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93614">
      <w:bodyDiv w:val="1"/>
      <w:marLeft w:val="0"/>
      <w:marRight w:val="0"/>
      <w:marTop w:val="0"/>
      <w:marBottom w:val="0"/>
      <w:divBdr>
        <w:top w:val="none" w:sz="0" w:space="0" w:color="auto"/>
        <w:left w:val="none" w:sz="0" w:space="0" w:color="auto"/>
        <w:bottom w:val="none" w:sz="0" w:space="0" w:color="auto"/>
        <w:right w:val="none" w:sz="0" w:space="0" w:color="auto"/>
      </w:divBdr>
    </w:div>
    <w:div w:id="19952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ge.org/p/stop-bombing-civilian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oav.org.uk/explosiveviolence/yem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A0BA-50CE-4863-BD75-7DED3232B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269</Words>
  <Characters>1481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LUCQUIN</dc:creator>
  <cp:lastModifiedBy>Maxime LUCQUIN</cp:lastModifiedBy>
  <cp:revision>4</cp:revision>
  <dcterms:created xsi:type="dcterms:W3CDTF">2018-05-03T12:45:00Z</dcterms:created>
  <dcterms:modified xsi:type="dcterms:W3CDTF">2018-05-03T12:49:00Z</dcterms:modified>
</cp:coreProperties>
</file>